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63" w:rsidRPr="00D06385" w:rsidRDefault="009D6163" w:rsidP="00D06385">
      <w:pPr>
        <w:pStyle w:val="Nadpis2"/>
        <w:keepLines w:val="0"/>
        <w:spacing w:before="240" w:after="240" w:line="240" w:lineRule="auto"/>
        <w:jc w:val="both"/>
        <w:rPr>
          <w:rFonts w:ascii="Calibri" w:eastAsia="Calibri" w:hAnsi="Calibri" w:cs="Calibri"/>
          <w:b/>
          <w:sz w:val="44"/>
          <w:szCs w:val="44"/>
        </w:rPr>
      </w:pPr>
      <w:bookmarkStart w:id="0" w:name="_heading=h.81oopcwtselj" w:colFirst="0" w:colLast="0"/>
      <w:bookmarkStart w:id="1" w:name="_GoBack"/>
      <w:bookmarkEnd w:id="0"/>
      <w:bookmarkEnd w:id="1"/>
      <w:r w:rsidRPr="00D06385">
        <w:rPr>
          <w:rFonts w:ascii="Calibri" w:eastAsia="Calibri" w:hAnsi="Calibri" w:cs="Calibri"/>
          <w:b/>
          <w:sz w:val="44"/>
          <w:szCs w:val="44"/>
        </w:rPr>
        <w:t xml:space="preserve">4. </w:t>
      </w:r>
      <w:r w:rsidR="001B4FD1" w:rsidRPr="00D06385">
        <w:rPr>
          <w:rFonts w:ascii="Calibri" w:eastAsia="Calibri" w:hAnsi="Calibri" w:cs="Calibri"/>
          <w:b/>
          <w:sz w:val="44"/>
          <w:szCs w:val="44"/>
        </w:rPr>
        <w:t>U</w:t>
      </w:r>
      <w:r w:rsidRPr="00D06385">
        <w:rPr>
          <w:rFonts w:ascii="Calibri" w:eastAsia="Calibri" w:hAnsi="Calibri" w:cs="Calibri"/>
          <w:b/>
          <w:sz w:val="44"/>
          <w:szCs w:val="44"/>
        </w:rPr>
        <w:t xml:space="preserve">ČEBNÍ PLÁN </w:t>
      </w:r>
    </w:p>
    <w:p w:rsidR="00C51BC1" w:rsidRPr="009D6163" w:rsidRDefault="009D6163" w:rsidP="00D06385">
      <w:pPr>
        <w:pStyle w:val="Nadpis2"/>
        <w:keepLines w:val="0"/>
        <w:spacing w:before="240" w:after="240" w:line="240" w:lineRule="auto"/>
        <w:jc w:val="both"/>
        <w:rPr>
          <w:rFonts w:ascii="Calibri" w:eastAsia="Calibri" w:hAnsi="Calibri" w:cs="Calibri"/>
          <w:sz w:val="44"/>
          <w:szCs w:val="44"/>
        </w:rPr>
      </w:pPr>
      <w:r w:rsidRPr="009D6163">
        <w:rPr>
          <w:rFonts w:ascii="Calibri" w:eastAsia="Calibri" w:hAnsi="Calibri" w:cs="Calibri"/>
          <w:sz w:val="44"/>
          <w:szCs w:val="44"/>
        </w:rPr>
        <w:t xml:space="preserve">4.1. </w:t>
      </w:r>
      <w:r w:rsidR="001B4FD1" w:rsidRPr="009D6163">
        <w:rPr>
          <w:rFonts w:ascii="Calibri" w:eastAsia="Calibri" w:hAnsi="Calibri" w:cs="Calibri"/>
          <w:sz w:val="44"/>
          <w:szCs w:val="44"/>
        </w:rPr>
        <w:t>Celkové dotace - přehled </w:t>
      </w:r>
    </w:p>
    <w:tbl>
      <w:tblPr>
        <w:tblStyle w:val="a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2670"/>
        <w:gridCol w:w="1839"/>
        <w:gridCol w:w="817"/>
        <w:gridCol w:w="817"/>
        <w:gridCol w:w="857"/>
        <w:gridCol w:w="817"/>
        <w:gridCol w:w="817"/>
        <w:gridCol w:w="879"/>
        <w:gridCol w:w="817"/>
        <w:gridCol w:w="817"/>
        <w:gridCol w:w="817"/>
        <w:gridCol w:w="817"/>
        <w:gridCol w:w="879"/>
      </w:tblGrid>
      <w:tr w:rsidR="00C51BC1" w:rsidTr="00D063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D06385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Vzdělávací oblast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D06385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Předmět</w:t>
            </w:r>
          </w:p>
        </w:tc>
        <w:tc>
          <w:tcPr>
            <w:tcW w:w="0" w:type="auto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D06385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1. stupeň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D06385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 xml:space="preserve">Dotace </w:t>
            </w:r>
            <w:r>
              <w:rPr>
                <w:b/>
              </w:rPr>
              <w:br/>
              <w:t>1. stupeň</w:t>
            </w:r>
          </w:p>
        </w:tc>
        <w:tc>
          <w:tcPr>
            <w:tcW w:w="0" w:type="auto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D06385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2. stupeň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D06385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 xml:space="preserve">Dotace </w:t>
            </w:r>
            <w:r>
              <w:rPr>
                <w:b/>
              </w:rPr>
              <w:br/>
              <w:t>2. stupeň</w:t>
            </w:r>
          </w:p>
        </w:tc>
      </w:tr>
      <w:tr w:rsidR="00C51BC1" w:rsidTr="00D063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1.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2.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3.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4.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5. ročník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6.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7.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8.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9CC2E5"/>
              <w:spacing w:line="240" w:lineRule="auto"/>
              <w:jc w:val="center"/>
            </w:pPr>
            <w:r>
              <w:rPr>
                <w:b/>
              </w:rPr>
              <w:t>9. ročník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</w:tcPr>
          <w:p w:rsidR="00C51BC1" w:rsidRDefault="00C51BC1">
            <w:pPr>
              <w:spacing w:line="312" w:lineRule="auto"/>
            </w:pPr>
          </w:p>
        </w:tc>
      </w:tr>
      <w:tr w:rsidR="00C51BC1" w:rsidTr="00D063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Jazyk a jazyková komunikace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Český jazyk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7+1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7+2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7+1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6+2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6+2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33+8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3+2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15+5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Anglický jazyk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0+1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0+1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9+2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3+1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12+1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Německý jazyk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</w:tr>
      <w:tr w:rsidR="00C51BC1" w:rsidTr="00D0638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Matematika a její aplikace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Matematika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20+4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3+1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4+1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15+3</w:t>
            </w:r>
          </w:p>
        </w:tc>
      </w:tr>
      <w:tr w:rsidR="00C51BC1" w:rsidTr="00D0638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Informatika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Informatika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</w:tr>
      <w:tr w:rsidR="00C51BC1" w:rsidTr="00D063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Člověk a jeho svět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Prvouka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6+1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Vlastivěda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3+1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Přírodověda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</w:tr>
      <w:tr w:rsidR="00C51BC1" w:rsidTr="00D063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Člověk a společnost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Dějepis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6+1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Výchova k občanství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312" w:lineRule="auto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 xml:space="preserve">4   </w:t>
            </w:r>
          </w:p>
        </w:tc>
      </w:tr>
      <w:tr w:rsidR="00C51BC1" w:rsidTr="00D063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Člověk a příroda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Fyzika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6+1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Chemie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312" w:lineRule="auto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3+1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Přírodopis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5+3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Zeměpis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 xml:space="preserve">6+1 </w:t>
            </w:r>
          </w:p>
        </w:tc>
      </w:tr>
      <w:tr w:rsidR="00C51BC1" w:rsidTr="00D063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Umění a kultura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Výtvarná výchova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5+1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Hudební výchova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 xml:space="preserve">5   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C51BC1" w:rsidTr="00D063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lastRenderedPageBreak/>
              <w:t>Člověk a zdraví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Tělesná výchova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</w:tr>
      <w:tr w:rsidR="00C51BC1" w:rsidTr="00D063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Výchova ke zdraví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C51BC1" w:rsidTr="00D0638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Člověk a svět práce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t>Člověk a svět práce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t>0+1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3+1</w:t>
            </w:r>
          </w:p>
        </w:tc>
      </w:tr>
      <w:tr w:rsidR="00C51BC1" w:rsidTr="00D06385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Volitelné předměty</w:t>
            </w:r>
          </w:p>
          <w:p w:rsidR="00C51BC1" w:rsidRDefault="001B4FD1">
            <w:pPr>
              <w:spacing w:line="240" w:lineRule="auto"/>
              <w:jc w:val="left"/>
            </w:pPr>
            <w:r>
              <w:t>nejsou využity.</w:t>
            </w:r>
          </w:p>
          <w:p w:rsidR="00C51BC1" w:rsidRDefault="00C51BC1">
            <w:pPr>
              <w:spacing w:line="240" w:lineRule="auto"/>
              <w:ind w:left="720"/>
              <w:jc w:val="left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 w:rsidP="009D6163">
            <w:pPr>
              <w:spacing w:line="312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C51BC1">
            <w:pPr>
              <w:shd w:val="clear" w:color="auto" w:fill="DEEAF6"/>
              <w:spacing w:line="240" w:lineRule="auto"/>
              <w:jc w:val="left"/>
            </w:pPr>
          </w:p>
        </w:tc>
      </w:tr>
      <w:tr w:rsidR="00C51BC1" w:rsidTr="00D06385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left"/>
            </w:pPr>
            <w:r>
              <w:rPr>
                <w:b/>
              </w:rPr>
              <w:t>Celkem hodin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rPr>
                <w:b/>
              </w:rPr>
              <w:t>18+2=20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18+4=22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rPr>
                <w:b/>
              </w:rPr>
              <w:t>21+3 =24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rPr>
                <w:b/>
              </w:rPr>
              <w:t>23+3=26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 w:rsidP="009D6163">
            <w:pPr>
              <w:spacing w:line="240" w:lineRule="auto"/>
              <w:jc w:val="center"/>
            </w:pPr>
            <w:r>
              <w:rPr>
                <w:b/>
              </w:rPr>
              <w:t>22+4=26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102+16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rPr>
                <w:b/>
              </w:rPr>
              <w:t>25+5=30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</w:pPr>
            <w:r>
              <w:rPr>
                <w:b/>
              </w:rPr>
              <w:t>24+6=30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rPr>
                <w:b/>
              </w:rPr>
              <w:t>26+4=30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pacing w:line="240" w:lineRule="auto"/>
              <w:jc w:val="center"/>
            </w:pPr>
            <w:r>
              <w:rPr>
                <w:b/>
              </w:rPr>
              <w:t>29+3=32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BC1" w:rsidRDefault="001B4FD1">
            <w:pPr>
              <w:shd w:val="clear" w:color="auto" w:fill="DEEAF6"/>
              <w:spacing w:line="240" w:lineRule="auto"/>
              <w:jc w:val="center"/>
            </w:pPr>
            <w:r>
              <w:rPr>
                <w:b/>
              </w:rPr>
              <w:t>104+18</w:t>
            </w:r>
          </w:p>
        </w:tc>
      </w:tr>
    </w:tbl>
    <w:p w:rsidR="00C51BC1" w:rsidRDefault="001B4FD1">
      <w:pPr>
        <w:spacing w:line="312" w:lineRule="auto"/>
        <w:jc w:val="both"/>
        <w:rPr>
          <w:rFonts w:ascii="Calibri" w:eastAsia="Calibri" w:hAnsi="Calibri" w:cs="Calibri"/>
        </w:rPr>
      </w:pPr>
      <w:bookmarkStart w:id="2" w:name="_heading=h.9593k3r0ukvc" w:colFirst="0" w:colLast="0"/>
      <w:bookmarkEnd w:id="2"/>
      <w:r>
        <w:rPr>
          <w:rFonts w:ascii="Calibri" w:eastAsia="Calibri" w:hAnsi="Calibri" w:cs="Calibri"/>
        </w:rPr>
        <w:t>   </w:t>
      </w:r>
    </w:p>
    <w:p w:rsidR="00C51BC1" w:rsidRDefault="001B4FD1">
      <w:pPr>
        <w:spacing w:line="312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Doplňující vzdělávací obory" (např. Etická výchova, Filmová/Audiovizuální výchova, Taneční a pohybová výchova) n</w:t>
      </w:r>
      <w:r w:rsidR="00D06385">
        <w:rPr>
          <w:rFonts w:ascii="Calibri" w:eastAsia="Calibri" w:hAnsi="Calibri" w:cs="Calibri"/>
        </w:rPr>
        <w:t>ejsou obsaženy v učebním plány.</w:t>
      </w:r>
    </w:p>
    <w:p w:rsidR="00C51BC1" w:rsidRPr="00D06385" w:rsidRDefault="009D6163">
      <w:pPr>
        <w:pStyle w:val="Nadpis3"/>
        <w:keepLines w:val="0"/>
        <w:spacing w:before="280" w:after="280" w:line="312" w:lineRule="auto"/>
        <w:rPr>
          <w:rFonts w:eastAsia="Calibri"/>
          <w:b/>
          <w:color w:val="000000"/>
          <w:sz w:val="36"/>
          <w:szCs w:val="36"/>
        </w:rPr>
      </w:pPr>
      <w:bookmarkStart w:id="3" w:name="_heading=h.43m0fxrqc4tv" w:colFirst="0" w:colLast="0"/>
      <w:bookmarkEnd w:id="3"/>
      <w:r w:rsidRPr="00D06385">
        <w:rPr>
          <w:rFonts w:eastAsia="Calibri"/>
          <w:b/>
          <w:color w:val="000000"/>
          <w:sz w:val="36"/>
          <w:szCs w:val="36"/>
        </w:rPr>
        <w:t>4.1.</w:t>
      </w:r>
      <w:r w:rsidR="00D06385" w:rsidRPr="00D06385">
        <w:rPr>
          <w:rFonts w:eastAsia="Calibri"/>
          <w:b/>
          <w:color w:val="000000"/>
          <w:sz w:val="36"/>
          <w:szCs w:val="36"/>
        </w:rPr>
        <w:t xml:space="preserve"> </w:t>
      </w:r>
      <w:r w:rsidR="001B4FD1" w:rsidRPr="00D06385">
        <w:rPr>
          <w:rFonts w:eastAsia="Calibri"/>
          <w:b/>
          <w:color w:val="000000"/>
          <w:sz w:val="36"/>
          <w:szCs w:val="36"/>
        </w:rPr>
        <w:t>Poznámky k učebnímu plánu </w:t>
      </w:r>
    </w:p>
    <w:p w:rsidR="00C51BC1" w:rsidRPr="00D06385" w:rsidRDefault="001B4FD1" w:rsidP="00D06385">
      <w:pPr>
        <w:pStyle w:val="Nadpis2"/>
        <w:keepNext w:val="0"/>
        <w:keepLines w:val="0"/>
        <w:spacing w:after="80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eading=h.p1e3l8tcoqsz" w:colFirst="0" w:colLast="0"/>
      <w:bookmarkEnd w:id="4"/>
      <w:r w:rsidRPr="00D06385">
        <w:rPr>
          <w:rFonts w:ascii="Times New Roman" w:eastAsia="Calibri" w:hAnsi="Times New Roman" w:cs="Times New Roman"/>
          <w:b/>
          <w:sz w:val="24"/>
          <w:szCs w:val="24"/>
        </w:rPr>
        <w:t>Využití disponibilních hodin</w:t>
      </w:r>
      <w:r w:rsidR="00D0638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51BC1" w:rsidRPr="00D06385" w:rsidRDefault="001B4FD1">
      <w:pPr>
        <w:spacing w:before="240" w:after="240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 xml:space="preserve">Disponibilní hodiny byly v učebním plánu školy využity k posílení klíčových vzdělávacích oblastí a rozvoji průřezových témat. Celkem bylo na 1. stupni využito </w:t>
      </w:r>
      <w:r w:rsidRPr="00D06385">
        <w:rPr>
          <w:rFonts w:ascii="Times New Roman" w:eastAsia="Calibri" w:hAnsi="Times New Roman" w:cs="Times New Roman"/>
          <w:b/>
        </w:rPr>
        <w:t>16 disponibilních hodin</w:t>
      </w:r>
      <w:r w:rsidRPr="00D06385">
        <w:rPr>
          <w:rFonts w:ascii="Times New Roman" w:eastAsia="Calibri" w:hAnsi="Times New Roman" w:cs="Times New Roman"/>
        </w:rPr>
        <w:t xml:space="preserve"> a na 2. stupni </w:t>
      </w:r>
      <w:r w:rsidRPr="00D06385">
        <w:rPr>
          <w:rFonts w:ascii="Times New Roman" w:eastAsia="Calibri" w:hAnsi="Times New Roman" w:cs="Times New Roman"/>
          <w:b/>
        </w:rPr>
        <w:t>18 hodin</w:t>
      </w:r>
      <w:r w:rsidRPr="00D06385">
        <w:rPr>
          <w:rFonts w:ascii="Times New Roman" w:eastAsia="Calibri" w:hAnsi="Times New Roman" w:cs="Times New Roman"/>
        </w:rPr>
        <w:t xml:space="preserve">, tj. </w:t>
      </w:r>
      <w:r w:rsidRPr="00D06385">
        <w:rPr>
          <w:rFonts w:ascii="Times New Roman" w:eastAsia="Calibri" w:hAnsi="Times New Roman" w:cs="Times New Roman"/>
          <w:b/>
        </w:rPr>
        <w:t>34 hodin</w:t>
      </w:r>
      <w:r w:rsidRPr="00D06385">
        <w:rPr>
          <w:rFonts w:ascii="Times New Roman" w:eastAsia="Calibri" w:hAnsi="Times New Roman" w:cs="Times New Roman"/>
        </w:rPr>
        <w:t xml:space="preserve"> za celou školní docházku.Nesmí být překročena maximální týdenní hodinová dotace stanovená pro jednotlivé ročníky základního vzdělávání školským zákonem (1. a 2. ročník 22 hodin, 3.–5. ročník 26 hodin) Žáci si předměty z disponibilní časové dotace nevolí, ale absolvují je všechny.</w:t>
      </w:r>
    </w:p>
    <w:p w:rsidR="00C51BC1" w:rsidRPr="00D06385" w:rsidRDefault="001B4FD1">
      <w:pPr>
        <w:spacing w:before="240" w:after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  <w:b/>
        </w:rPr>
        <w:t>Na 1. stupni</w:t>
      </w:r>
      <w:r w:rsidRPr="00D06385">
        <w:rPr>
          <w:rFonts w:ascii="Times New Roman" w:eastAsia="Calibri" w:hAnsi="Times New Roman" w:cs="Times New Roman"/>
        </w:rPr>
        <w:t xml:space="preserve"> byly disponibilní hodiny využity především:</w:t>
      </w:r>
    </w:p>
    <w:p w:rsidR="00C51BC1" w:rsidRPr="00D06385" w:rsidRDefault="001B4FD1">
      <w:pPr>
        <w:numPr>
          <w:ilvl w:val="0"/>
          <w:numId w:val="1"/>
        </w:numPr>
        <w:spacing w:before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 xml:space="preserve"> k posílení výuky českého jazyka 1. a 3.ročník  1 hodina, 2.,4.5.  -  v rámci těchto hodin se plní i výstupy průřezových témat OSV, Mediální výchova</w:t>
      </w:r>
    </w:p>
    <w:p w:rsidR="00C51BC1" w:rsidRPr="00D06385" w:rsidRDefault="001B4FD1">
      <w:pPr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posílení výuky  matematiky 2.-5.ročník,</w:t>
      </w:r>
    </w:p>
    <w:p w:rsidR="00C51BC1" w:rsidRPr="00D06385" w:rsidRDefault="001B4FD1">
      <w:pPr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rozšíření hodin anglického jazyka v 1.2.ročníku,</w:t>
      </w:r>
    </w:p>
    <w:p w:rsidR="00C51BC1" w:rsidRPr="00D06385" w:rsidRDefault="001B4FD1">
      <w:pPr>
        <w:numPr>
          <w:ilvl w:val="0"/>
          <w:numId w:val="1"/>
        </w:numPr>
        <w:spacing w:after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doplnění výuky oblasti člověk a jeho svět (prvouka, vlastivěda) - v rámci těchto hodin se plní i výstupy průřezových témat Environmentální, OSV a Výchova občana</w:t>
      </w:r>
    </w:p>
    <w:p w:rsidR="00C51BC1" w:rsidRPr="00D06385" w:rsidRDefault="001B4FD1">
      <w:pPr>
        <w:spacing w:before="240" w:after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  <w:b/>
        </w:rPr>
        <w:lastRenderedPageBreak/>
        <w:t>Na 2. stupni</w:t>
      </w:r>
      <w:r w:rsidRPr="00D06385">
        <w:rPr>
          <w:rFonts w:ascii="Times New Roman" w:eastAsia="Calibri" w:hAnsi="Times New Roman" w:cs="Times New Roman"/>
        </w:rPr>
        <w:t xml:space="preserve"> byly disponibilní hodiny využity k:</w:t>
      </w:r>
    </w:p>
    <w:p w:rsidR="00C51BC1" w:rsidRPr="00D06385" w:rsidRDefault="001B4FD1">
      <w:pPr>
        <w:numPr>
          <w:ilvl w:val="0"/>
          <w:numId w:val="2"/>
        </w:numPr>
        <w:spacing w:before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rozšíření výuky českého jazyka - 2 hodiny 6.ročník, 1 hodina 7.,8., ročník - zařazení průřezové téma OSV, Mediální výchova, 1 hodina 9.ročník - příprava k přijímacím zkouškám),</w:t>
      </w:r>
    </w:p>
    <w:p w:rsidR="00C51BC1" w:rsidRPr="00D06385" w:rsidRDefault="001B4FD1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rozšíření matematiky 1.hodina 6., 7. ročník, 1.hodina  v 9. ročníku - příprava k přijímacím zkouškám</w:t>
      </w:r>
    </w:p>
    <w:p w:rsidR="00C51BC1" w:rsidRPr="00D06385" w:rsidRDefault="001B4FD1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posílení jazykové přípravy 1 hodina anglický jazyk 6.ročník ,</w:t>
      </w:r>
    </w:p>
    <w:p w:rsidR="00C51BC1" w:rsidRPr="00D06385" w:rsidRDefault="001B4FD1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rozšíření hodin přírodopisu - 1 hodina 6.,7.,8., ročník -  v rámci těchto hodin se plní i výstupy průřezových témat Environmentální výchova</w:t>
      </w:r>
    </w:p>
    <w:p w:rsidR="00C51BC1" w:rsidRPr="00D06385" w:rsidRDefault="001B4FD1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posílení výuky fyzika 1 hodina 8.ročník</w:t>
      </w:r>
    </w:p>
    <w:p w:rsidR="00C51BC1" w:rsidRPr="00D06385" w:rsidRDefault="001B4FD1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posílení výuky chemie 1 hodina 8.ročník</w:t>
      </w:r>
    </w:p>
    <w:p w:rsidR="00C51BC1" w:rsidRPr="00D06385" w:rsidRDefault="001B4FD1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rozšíření výuky výtvarné výchovy</w:t>
      </w:r>
    </w:p>
    <w:p w:rsidR="00C51BC1" w:rsidRPr="00D06385" w:rsidRDefault="001B4FD1">
      <w:pPr>
        <w:numPr>
          <w:ilvl w:val="0"/>
          <w:numId w:val="2"/>
        </w:numPr>
        <w:spacing w:after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 xml:space="preserve"> rozšíření oblasti  člověka a svět práce - 1 disponibilní hodina 9.ročník - v rámci těchto hodin se plní i výstupy průřezových témat Výchova demokratického občana,  Výchova k myšlení v evropských a globálních souvislostech</w:t>
      </w:r>
      <w:r w:rsidRPr="00D063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06385">
        <w:rPr>
          <w:rFonts w:ascii="Times New Roman" w:eastAsia="Calibri" w:hAnsi="Times New Roman" w:cs="Times New Roman"/>
        </w:rPr>
        <w:br/>
      </w:r>
    </w:p>
    <w:p w:rsidR="00C51BC1" w:rsidRPr="00D06385" w:rsidRDefault="001B4FD1">
      <w:pPr>
        <w:spacing w:before="240" w:after="240" w:line="240" w:lineRule="auto"/>
        <w:rPr>
          <w:rFonts w:ascii="Times New Roman" w:eastAsia="Calibri" w:hAnsi="Times New Roman" w:cs="Times New Roman"/>
        </w:rPr>
      </w:pPr>
      <w:r w:rsidRPr="00D06385">
        <w:rPr>
          <w:rFonts w:ascii="Times New Roman" w:eastAsia="Calibri" w:hAnsi="Times New Roman" w:cs="Times New Roman"/>
        </w:rPr>
        <w:t>Volitelné předměty jako samostatná kategorie nebyly v učebním plánu využity. Doplňující vzdělávací obory nejsou v současné době do výuky zařazeny.</w:t>
      </w:r>
    </w:p>
    <w:p w:rsidR="00C51BC1" w:rsidRDefault="00C51BC1">
      <w:pPr>
        <w:spacing w:line="312" w:lineRule="auto"/>
        <w:jc w:val="both"/>
      </w:pPr>
    </w:p>
    <w:sectPr w:rsidR="00C51BC1" w:rsidSect="00940F5F">
      <w:headerReference w:type="default" r:id="rId10"/>
      <w:footerReference w:type="default" r:id="rId11"/>
      <w:pgSz w:w="16834" w:h="11909" w:orient="landscape"/>
      <w:pgMar w:top="1417" w:right="1417" w:bottom="1417" w:left="1417" w:header="720" w:footer="720" w:gutter="0"/>
      <w:pgNumType w:start="3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FD1" w:rsidRDefault="001B4FD1" w:rsidP="009D6163">
      <w:pPr>
        <w:spacing w:line="240" w:lineRule="auto"/>
      </w:pPr>
      <w:r>
        <w:separator/>
      </w:r>
    </w:p>
  </w:endnote>
  <w:endnote w:type="continuationSeparator" w:id="0">
    <w:p w:rsidR="001B4FD1" w:rsidRDefault="001B4FD1" w:rsidP="009D6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294073"/>
      <w:docPartObj>
        <w:docPartGallery w:val="Page Numbers (Bottom of Page)"/>
        <w:docPartUnique/>
      </w:docPartObj>
    </w:sdtPr>
    <w:sdtContent>
      <w:p w:rsidR="00940F5F" w:rsidRDefault="00940F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845" w:rsidRPr="00B44845">
          <w:rPr>
            <w:noProof/>
            <w:lang w:val="cs-CZ"/>
          </w:rPr>
          <w:t>34</w:t>
        </w:r>
        <w:r>
          <w:fldChar w:fldCharType="end"/>
        </w:r>
      </w:p>
    </w:sdtContent>
  </w:sdt>
  <w:p w:rsidR="00940F5F" w:rsidRDefault="00940F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FD1" w:rsidRDefault="001B4FD1" w:rsidP="009D6163">
      <w:pPr>
        <w:spacing w:line="240" w:lineRule="auto"/>
      </w:pPr>
      <w:r>
        <w:separator/>
      </w:r>
    </w:p>
  </w:footnote>
  <w:footnote w:type="continuationSeparator" w:id="0">
    <w:p w:rsidR="001B4FD1" w:rsidRDefault="001B4FD1" w:rsidP="009D6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163" w:rsidRPr="009D6163" w:rsidRDefault="009D6163" w:rsidP="009D61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bookmarkStart w:id="5" w:name="_heading=h.k6eeceyefu6u" w:colFirst="0" w:colLast="0"/>
    <w:bookmarkEnd w:id="5"/>
    <w:r>
      <w:rPr>
        <w:rFonts w:ascii="Times New Roman" w:eastAsia="Times New Roman" w:hAnsi="Times New Roman" w:cs="Times New Roman"/>
        <w:color w:val="000000"/>
      </w:rPr>
      <w:t xml:space="preserve">ŠVP - Školou k radostnému žití </w:t>
    </w: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  <w:t xml:space="preserve">                    </w:t>
    </w:r>
    <w:r w:rsidR="00CE6ED2">
      <w:rPr>
        <w:rFonts w:ascii="Times New Roman" w:eastAsia="Times New Roman" w:hAnsi="Times New Roman" w:cs="Times New Roman"/>
        <w:color w:val="000000"/>
      </w:rPr>
      <w:t xml:space="preserve">               </w:t>
    </w:r>
    <w:r>
      <w:rPr>
        <w:rFonts w:ascii="Times New Roman" w:eastAsia="Times New Roman" w:hAnsi="Times New Roman" w:cs="Times New Roman"/>
        <w:color w:val="000000"/>
      </w:rPr>
      <w:t xml:space="preserve"> UČEBNÍ PLÁN                                                                                                                                  Základní  škola Bělá pod Bezdězem</w:t>
    </w:r>
  </w:p>
  <w:p w:rsidR="009D6163" w:rsidRDefault="009D61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175CB"/>
    <w:multiLevelType w:val="multilevel"/>
    <w:tmpl w:val="5E6496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D725CDD"/>
    <w:multiLevelType w:val="multilevel"/>
    <w:tmpl w:val="8B4E92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1BC1"/>
    <w:rsid w:val="001B4FD1"/>
    <w:rsid w:val="00940F5F"/>
    <w:rsid w:val="009D6163"/>
    <w:rsid w:val="009E15B1"/>
    <w:rsid w:val="00B44845"/>
    <w:rsid w:val="00C139E7"/>
    <w:rsid w:val="00C51BC1"/>
    <w:rsid w:val="00CE6ED2"/>
    <w:rsid w:val="00D0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basedOn w:val="Normln"/>
    <w:link w:val="ZhlavChar"/>
    <w:uiPriority w:val="99"/>
    <w:unhideWhenUsed/>
    <w:rsid w:val="009D616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6163"/>
  </w:style>
  <w:style w:type="paragraph" w:styleId="Zpat">
    <w:name w:val="footer"/>
    <w:basedOn w:val="Normln"/>
    <w:link w:val="ZpatChar"/>
    <w:uiPriority w:val="99"/>
    <w:unhideWhenUsed/>
    <w:rsid w:val="009D616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6163"/>
  </w:style>
  <w:style w:type="paragraph" w:styleId="Textbubliny">
    <w:name w:val="Balloon Text"/>
    <w:basedOn w:val="Normln"/>
    <w:link w:val="TextbublinyChar"/>
    <w:uiPriority w:val="99"/>
    <w:semiHidden/>
    <w:unhideWhenUsed/>
    <w:rsid w:val="009D6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basedOn w:val="Normln"/>
    <w:link w:val="ZhlavChar"/>
    <w:uiPriority w:val="99"/>
    <w:unhideWhenUsed/>
    <w:rsid w:val="009D616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6163"/>
  </w:style>
  <w:style w:type="paragraph" w:styleId="Zpat">
    <w:name w:val="footer"/>
    <w:basedOn w:val="Normln"/>
    <w:link w:val="ZpatChar"/>
    <w:uiPriority w:val="99"/>
    <w:unhideWhenUsed/>
    <w:rsid w:val="009D616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6163"/>
  </w:style>
  <w:style w:type="paragraph" w:styleId="Textbubliny">
    <w:name w:val="Balloon Text"/>
    <w:basedOn w:val="Normln"/>
    <w:link w:val="TextbublinyChar"/>
    <w:uiPriority w:val="99"/>
    <w:semiHidden/>
    <w:unhideWhenUsed/>
    <w:rsid w:val="009D6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Ue7MdJ4w/8ZGDzts4e6lbgwIAQ==">CgMxLjAyDmguODFvb3Bjd3RzZWxqMg5oLjk1OTNrM3IwdWt2YzIOaC40M20wZnhycWM0dHYyDmgucDFlM2w4dGNvcXN6OAByITE3MmZNc2VIZkQ4YlAzdkhfZ0w5dEhCUzd4WjJyanVZLQ==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6DE5A8-0643-4E99-BCFC-7D416482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2025-10-14T11:36:00Z</cp:lastPrinted>
  <dcterms:created xsi:type="dcterms:W3CDTF">2025-10-05T09:51:00Z</dcterms:created>
  <dcterms:modified xsi:type="dcterms:W3CDTF">2025-10-14T18:10:00Z</dcterms:modified>
</cp:coreProperties>
</file>